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4579" w14:textId="77777777" w:rsidR="00A8241E" w:rsidRPr="00A8241E" w:rsidRDefault="003D5D42" w:rsidP="003D5D42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8241E"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 </w:t>
      </w:r>
    </w:p>
    <w:p w14:paraId="382031E1" w14:textId="5172542E" w:rsidR="003D5D42" w:rsidRPr="00A8241E" w:rsidRDefault="00A8241E" w:rsidP="003D5D42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>do umowy</w:t>
      </w:r>
    </w:p>
    <w:p w14:paraId="47F331DA" w14:textId="77777777" w:rsidR="003D5D42" w:rsidRPr="003D5D42" w:rsidRDefault="003D5D42" w:rsidP="003D5D42">
      <w:pPr>
        <w:autoSpaceDE w:val="0"/>
        <w:jc w:val="center"/>
        <w:rPr>
          <w:rFonts w:ascii="Arial" w:eastAsia="Arial" w:hAnsi="Arial" w:cs="Arial"/>
          <w:color w:val="000000"/>
        </w:rPr>
      </w:pPr>
    </w:p>
    <w:p w14:paraId="0F776E44" w14:textId="7CB38434" w:rsidR="005116F9" w:rsidRDefault="005116F9" w:rsidP="005116F9">
      <w:pPr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>
        <w:rPr>
          <w:rFonts w:ascii="Arial" w:eastAsia="Garamond" w:hAnsi="Arial" w:cs="Arial"/>
          <w:b/>
          <w:bCs/>
          <w:color w:val="000000"/>
          <w:sz w:val="22"/>
          <w:szCs w:val="22"/>
        </w:rPr>
        <w:t>WYKAZ POMIESZCZEŃ</w:t>
      </w:r>
    </w:p>
    <w:p w14:paraId="74462E33" w14:textId="77777777" w:rsidR="00A8241E" w:rsidRDefault="00A8241E" w:rsidP="003D5D42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0B70CFA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Pomieszczenia Oddziału Ortopedii</w:t>
      </w:r>
    </w:p>
    <w:p w14:paraId="29799A9B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2CF73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POM.2/36 Brudownik 3,37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D15AB3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POM.2/35 Przedsionek 3,08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561E7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POM.2/34 Sala pooperacyjna Pokój 5-łóżkowy 63,59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9DBB1F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POM.2/33 Pokój pielęgniarki oddziałowej 9,99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48334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POM.2/32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8E48BC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POM.2/31 Pomieszczenie porządkowe 2,95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D4233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POM.2/30 Węzeł sanitarny 4,25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F57FCD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POM.2/29 Pokój 2-łóżkowy plus Węzeł sanitarny 24,79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8B108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POM.2/28 Pokój 2-łóżkowy 18,82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06F2A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POM.2/27 Magazyn bielizny brudnej 3,01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96B23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POM.2/26 Węzeł sanitarny 4,89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43F32B6" w14:textId="0E153983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POM.2/25 Pokój 2-łóżkowy plus Węzeł sanitarny 18,58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7891DFA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POM.2/24 Zmywalnia 8,51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4FB99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 Kuchnia oddziałowa 8,34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78FB16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POM.2/23a Sekretariat medyczny 10,01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E962E5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</w:t>
      </w:r>
    </w:p>
    <w:p w14:paraId="027D6D1F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POM.2/21 Pomieszczenie przygotowawcze 6,34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0CFEE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POM.2/20 Punkt pielęgniarski 6,57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06B68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POM.2/17 Gabinet zabiegowy 16,48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0946EA4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POM.2/19 Magazyn bielizny czystej </w:t>
      </w:r>
    </w:p>
    <w:p w14:paraId="09658C7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3-łóżkowy 15,90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7CB0AC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4-łóżkowy 26,70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36826D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5-łóżkowy 33,20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A6DDB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13,60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593DC7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11,90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7DA32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5,40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E9455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6,17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15241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8,08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81592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4,46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EAB527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POM.2/10 Strych </w:t>
      </w:r>
    </w:p>
    <w:p w14:paraId="0D86CDF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POM.2/8 Dyżurka lekarzy 10,95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B1D44EC" w14:textId="77777777" w:rsid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 Pokój ordynatora 12,42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CD079A" w14:textId="25CF41D5" w:rsidR="005116F9" w:rsidRP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 w:rsidRPr="00E471A3">
        <w:rPr>
          <w:rFonts w:ascii="Arial" w:eastAsia="Tahoma" w:hAnsi="Arial" w:cs="Arial"/>
          <w:bCs/>
          <w:color w:val="000000"/>
          <w:sz w:val="22"/>
          <w:szCs w:val="22"/>
        </w:rPr>
        <w:t>POM.2/4 Pokój socjalny 4,5 m</w:t>
      </w:r>
      <w:r w:rsidRPr="00E471A3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A983BA" w14:textId="77777777" w:rsidR="005116F9" w:rsidRDefault="005116F9" w:rsidP="005116F9">
      <w:pPr>
        <w:autoSpaceDE w:val="0"/>
        <w:rPr>
          <w:rFonts w:ascii="Arial" w:hAnsi="Arial" w:cs="Arial"/>
          <w:sz w:val="22"/>
          <w:szCs w:val="22"/>
        </w:rPr>
      </w:pPr>
    </w:p>
    <w:p w14:paraId="692F35CF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Ponadto znajdują się: 3 klatki schodowe, 2 windy, balkon/taras</w:t>
      </w:r>
    </w:p>
    <w:p w14:paraId="53302BBA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Przypisana funkcjonalność poszczególnych pomieszczeń może ulec zmianie.</w:t>
      </w:r>
    </w:p>
    <w:p w14:paraId="7A0A5D20" w14:textId="77777777" w:rsidR="005116F9" w:rsidRDefault="005116F9" w:rsidP="005116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7AA39DAA" w14:textId="77777777" w:rsidR="005116F9" w:rsidRDefault="005116F9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Pomieszczenia bloku operacyjnego:</w:t>
      </w:r>
    </w:p>
    <w:p w14:paraId="71E48B80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POM.2/37 Magazyn podręczny 3,40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C89A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POM.2/38 Magazyn na środki czystości 2,61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D70582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POM.2/39 Komunikacja 31,81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4FAFB47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POM.2/K2 Klatka schodowa 32,10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B86D5B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5EC0CDBA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POM.2/41 Śluza kobiet strona brudna 10,65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5A13E0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POM.2/42 Śluza mężczyzn strona brudna 5,02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5D543C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POM.2/43 Węzeł sanitarny 9,81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95C3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POM.2/44 Węzeł sanitarny 8,96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974CF1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POM.2/45 Śluza kobiet strona czysta 6,7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1391B9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POM.2/46 Rozbieralnia 4,05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6E53ED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POM.2/47 Rozbieralnia 4,28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3A95C2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lastRenderedPageBreak/>
        <w:t xml:space="preserve">   POM.2/48 Śluza mężczyzn strona czysta 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3423DE3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POM.2/49 Śluza pacjenta 12,66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F4CD38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POM.2/50 Śluza materiałowa 4,64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15BC65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POM.2/51 Magazyn bielizny czystej 8,72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8D623A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POM.2/52 Pomieszczenie administracyjne 8,14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234C4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POM.2/53 Pomieszczenie administracyjne 8,19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334F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POM.2/54 Sala wybudzeń 32,9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68A961D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POM.2/55 Brudownik 3,71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DADBA6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POM.2/56 Magazyn sprzętu 7,43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D5533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POM.2/57 Pomieszczenie porządkowe 2,56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EE6559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POM.2/58 Pokój wypoczynkowy 17,96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6EA8A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POM.2/59 Magazyn RTG </w:t>
      </w:r>
      <w:r>
        <w:rPr>
          <w:rFonts w:ascii="Arial" w:eastAsia="Tahoma" w:hAnsi="Arial" w:cs="Arial"/>
          <w:bCs/>
          <w:sz w:val="22"/>
          <w:szCs w:val="22"/>
        </w:rPr>
        <w:t>przewoźnego POM. 7,2 m</w:t>
      </w:r>
      <w:r w:rsidRPr="005116F9">
        <w:rPr>
          <w:rFonts w:ascii="Arial" w:eastAsia="Tahoma" w:hAnsi="Arial" w:cs="Arial"/>
          <w:bCs/>
          <w:sz w:val="22"/>
          <w:szCs w:val="22"/>
          <w:vertAlign w:val="superscript"/>
        </w:rPr>
        <w:t>2</w:t>
      </w:r>
    </w:p>
    <w:p w14:paraId="5148A8AB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</w:t>
      </w:r>
      <w:r>
        <w:rPr>
          <w:rFonts w:ascii="Arial" w:eastAsia="Tahoma" w:hAnsi="Arial" w:cs="Arial"/>
          <w:bCs/>
          <w:sz w:val="22"/>
          <w:szCs w:val="22"/>
        </w:rPr>
        <w:t>2/60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103,38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B7B831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POM.2/61 Pom. przygotowania lekarzy 8,43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C60AA1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Pom. przygotowania pacjentów 14,31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36A697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Sala operacyjna 43,42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5C886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POM.2/64 Śluza 4,95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E94A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POM.2/65 Mycie wstępne materiału brudnego 19,04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E8937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POM.2/66 Pom. przygotowania lekarzy 10,15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6D032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POM.2/67 Pom. przygotowania pacjentów 12,86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1EFCB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POM.2/68 Sala operacyjna 43,07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5D18A2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POM.2/69 Śluza 12,00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AE420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POM.2/70 Magazyn materiału brudnego 12,96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226E48C" w14:textId="4CE9E295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POM.2/71</w:t>
      </w:r>
      <w:r w:rsidR="00E471A3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Przedsionek 12,79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91AB3F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POM.2/72 Wentylatorownia 55,07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075D94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POM.2/73 Pomieszczenie UPS 16,07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41E340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Winda brudna </w:t>
      </w:r>
    </w:p>
    <w:p w14:paraId="35BE5D83" w14:textId="77777777" w:rsidR="005116F9" w:rsidRDefault="005116F9" w:rsidP="005116F9">
      <w:pPr>
        <w:tabs>
          <w:tab w:val="left" w:pos="720"/>
        </w:tabs>
        <w:autoSpaceDE w:val="0"/>
      </w:pPr>
    </w:p>
    <w:p w14:paraId="63163F2F" w14:textId="77777777" w:rsidR="005116F9" w:rsidRDefault="005116F9" w:rsidP="005116F9">
      <w:pPr>
        <w:tabs>
          <w:tab w:val="left" w:pos="720"/>
        </w:tabs>
        <w:autoSpaceDE w:val="0"/>
        <w:rPr>
          <w:rFonts w:ascii="Arial" w:eastAsia="Tahoma" w:hAnsi="Arial" w:cs="Arial"/>
          <w:bCs/>
          <w:color w:val="FF0000"/>
          <w:sz w:val="22"/>
          <w:szCs w:val="22"/>
        </w:rPr>
      </w:pPr>
    </w:p>
    <w:p w14:paraId="6CEB1CC5" w14:textId="12BB9A52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421BECDE" w14:textId="445AD983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6C5760C3" w14:textId="6F280170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6CCC1567" w14:textId="6C5E0A06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042300DF" w14:textId="24FF0AC4" w:rsid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7EFC">
        <w:rPr>
          <w:rFonts w:ascii="Arial" w:hAnsi="Arial" w:cs="Arial"/>
          <w:b/>
          <w:bCs/>
          <w:sz w:val="22"/>
          <w:szCs w:val="22"/>
        </w:rPr>
        <w:t>Pomieszczenia Oddziału II Chorób Wewnętrznych i Gastroenterologii</w:t>
      </w:r>
    </w:p>
    <w:p w14:paraId="674CD9C4" w14:textId="77777777" w:rsidR="00407EFC" w:rsidRP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2"/>
        <w:gridCol w:w="2040"/>
      </w:tblGrid>
      <w:tr w:rsidR="00407EFC" w:rsidRPr="00407EFC" w14:paraId="0F4A387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0D2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87F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558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Powierzchnia m2</w:t>
            </w:r>
          </w:p>
        </w:tc>
      </w:tr>
      <w:tr w:rsidR="00407EFC" w:rsidRPr="00407EFC" w14:paraId="49D8B5CE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0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89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EC" w14:textId="4FED1B4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511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07EFC" w:rsidRPr="00407EFC" w14:paraId="2CCB4EB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E2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C" w14:textId="4115D77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17,89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EF9711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15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1E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730" w14:textId="21AEE8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24D48A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39C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BD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E6A" w14:textId="3E7CC7F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17,96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37FF35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24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89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5E" w14:textId="1905C13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19,03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A5B0D5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19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FC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Pielęgniarka oddziałowa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D4A" w14:textId="4AA3F32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6871C1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3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C7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Korytarz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F30" w14:textId="670FCA5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82,65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7474CA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F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E1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BB0" w14:textId="3CC22B0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3,52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CDA895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3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7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A09" w14:textId="457702D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0551F1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6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B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B" w14:textId="5371B9B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336111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DC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Magazyn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19D" w14:textId="6577A3F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2,48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C1D4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DB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BB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Magazyn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31C" w14:textId="3CE5A7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2,82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4ABFB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7A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859" w14:textId="7A882D5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5D3D0A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FA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CA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personelu/brudownik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9C9" w14:textId="36B8A2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10,88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CC8FD0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D2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3CA" w14:textId="122D8F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F98F26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31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6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5A" w14:textId="707FB9A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17,33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6525C9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7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2E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72" w14:textId="4093CB1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BF5B5B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D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Pomieszczenie socjalne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ADA" w14:textId="303E66F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9,85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E4376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5E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dla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321" w14:textId="29AB956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7,84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89B50B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00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86" w14:textId="1A58C8D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FB5820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B9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64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4D4" w14:textId="7904C4A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7BA6A4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78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C3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20" w14:textId="52CC91F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84,51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C0A4C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1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3B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709" w14:textId="08F8C77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0A3472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E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D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58" w14:textId="7DE1D5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56A3DD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B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Zmywalnia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698" w14:textId="490B98D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10779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EF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3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Wydawalnia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23C" w14:textId="40345DB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B01130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47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72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659" w14:textId="39992E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1EE290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0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zabiegowy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90F" w14:textId="3070D1A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6ACFB4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9B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2A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4D9" w14:textId="0C88F37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383CB6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C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028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0C0" w14:textId="26CAB6B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A76D5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CC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B8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633" w14:textId="0109337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3,29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B4475B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A1A" w14:textId="4F124E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82DB282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EC8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C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F68" w14:textId="5B6C950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13,64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5E2B5E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41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F6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595" w14:textId="7CBE12C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6392C7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B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D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wypoczynkowy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94C" w14:textId="6BACFCB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42,23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B33899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5EE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CD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19A" w14:textId="10913ED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ACB6C3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4BF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3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F94" w14:textId="470783C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6,08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DB922D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AE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54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1D" w14:textId="29927C0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D138CF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36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D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197" w14:textId="7AE42C5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81998D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C04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5F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45" w14:textId="1AD693C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7ACDB4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985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36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63" w14:textId="5A75F44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330DC3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5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B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518" w14:textId="5911F06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15,04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EA0F4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B3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DA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3CF" w14:textId="173F61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273668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DD9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24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A5A" w14:textId="54FD4B3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8F7F40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BC2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B1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Szatnia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39" w14:textId="76C7CFB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5DDFBA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505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2F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Sekretariat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8C6" w14:textId="0DC9A99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E35878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A6C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4C6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0AC" w14:textId="12091DD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6BDD2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782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A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6A9" w14:textId="4AD3FB5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533BEC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925" w14:textId="77777777" w:rsidR="00407EFC" w:rsidRPr="00407EFC" w:rsidRDefault="00407EFC" w:rsidP="00407EF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B1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50EE" w14:textId="4806448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809,56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7D2AF677" w14:textId="77777777" w:rsidR="00407EFC" w:rsidRPr="00407EFC" w:rsidRDefault="00407EF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EB380E3" w14:textId="77647647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50141C76" w14:textId="77777777" w:rsidR="005116F9" w:rsidRDefault="005116F9" w:rsidP="005116F9">
      <w:pPr>
        <w:autoSpaceDE w:val="0"/>
        <w:ind w:left="720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0796A3B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F5C9E10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C2E55A7" w14:textId="77777777" w:rsidR="002C718F" w:rsidRPr="00407EFC" w:rsidRDefault="002C718F" w:rsidP="002C718F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0898A770" w14:textId="77777777" w:rsidR="002C718F" w:rsidRDefault="002C718F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Dodatkowe pomieszczenia przy Al. Focha 33</w:t>
      </w:r>
    </w:p>
    <w:p w14:paraId="635C16E7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Garaż podziemny 801,23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E783FE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Przeszklenia od strony klatki schodowej i od strony ogrodu 144,50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6731D4F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2C112B8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B4C42E9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A961EF4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94B35C" w14:textId="4D79F519" w:rsidR="005116F9" w:rsidRDefault="00F75E05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Dodatkowe</w:t>
      </w: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p</w:t>
      </w:r>
      <w:bookmarkStart w:id="0" w:name="_GoBack"/>
      <w:bookmarkEnd w:id="0"/>
      <w:r w:rsidR="005116F9">
        <w:rPr>
          <w:rFonts w:ascii="Arial" w:eastAsia="Arial" w:hAnsi="Arial" w:cs="Arial"/>
          <w:b/>
          <w:bCs/>
          <w:color w:val="000000"/>
          <w:sz w:val="22"/>
          <w:szCs w:val="22"/>
        </w:rPr>
        <w:t>omieszczenia przy ul. Skarbowej 1</w:t>
      </w:r>
    </w:p>
    <w:p w14:paraId="19B197C2" w14:textId="77777777" w:rsidR="005116F9" w:rsidRDefault="005116F9" w:rsidP="005116F9">
      <w:pPr>
        <w:autoSpaceDE w:val="0"/>
        <w:ind w:left="720"/>
        <w:jc w:val="center"/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4D179DF4" w14:textId="77777777" w:rsidR="005116F9" w:rsidRDefault="005116F9" w:rsidP="005116F9">
      <w:pPr>
        <w:numPr>
          <w:ilvl w:val="0"/>
          <w:numId w:val="6"/>
        </w:numPr>
        <w:autoSpaceDE w:val="0"/>
        <w:ind w:firstLine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Garaż wyłożony kostką brukową 96,8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1E13877D" w14:textId="77777777" w:rsidR="005116F9" w:rsidRDefault="005116F9" w:rsidP="005116F9">
      <w:pPr>
        <w:numPr>
          <w:ilvl w:val="0"/>
          <w:numId w:val="6"/>
        </w:numPr>
        <w:autoSpaceDE w:val="0"/>
        <w:ind w:firstLine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Przeszklone pomieszczenie komunikacyjne przy CIP 30,28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E4184D3" w14:textId="77777777" w:rsidR="005116F9" w:rsidRDefault="005116F9" w:rsidP="005116F9">
      <w:pPr>
        <w:autoSpaceDE w:val="0"/>
        <w:ind w:left="720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41A7EB2" w14:textId="77777777" w:rsidR="00407EFC" w:rsidRPr="00407EFC" w:rsidRDefault="00407EFC" w:rsidP="00407EFC">
      <w:pPr>
        <w:rPr>
          <w:rFonts w:ascii="Arial" w:hAnsi="Arial" w:cs="Arial"/>
          <w:sz w:val="22"/>
          <w:szCs w:val="22"/>
        </w:rPr>
      </w:pPr>
    </w:p>
    <w:sectPr w:rsidR="00407EFC" w:rsidRPr="00407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4A27CF"/>
    <w:multiLevelType w:val="hybridMultilevel"/>
    <w:tmpl w:val="EEE2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2"/>
    <w:rsid w:val="002C718F"/>
    <w:rsid w:val="003D5D42"/>
    <w:rsid w:val="00407EFC"/>
    <w:rsid w:val="005116F9"/>
    <w:rsid w:val="006A0EC4"/>
    <w:rsid w:val="00A8241E"/>
    <w:rsid w:val="00E471A3"/>
    <w:rsid w:val="00F527F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F2E"/>
  <w15:chartTrackingRefBased/>
  <w15:docId w15:val="{41408159-7F2C-45E2-A72F-0CA1D5E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EF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EF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F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Szpital im. J. Dietla w Krakowie</cp:lastModifiedBy>
  <cp:revision>7</cp:revision>
  <dcterms:created xsi:type="dcterms:W3CDTF">2019-07-25T07:09:00Z</dcterms:created>
  <dcterms:modified xsi:type="dcterms:W3CDTF">2019-09-19T10:58:00Z</dcterms:modified>
</cp:coreProperties>
</file>